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561BA2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84613" w:rsidRPr="00AD267C">
        <w:rPr>
          <w:rFonts w:ascii="Verdana" w:hAnsi="Verdana"/>
          <w:b/>
          <w:bCs/>
        </w:rPr>
        <w:t>„Dodávka značek a ostatního materiálu pro OŘ PHA 2025-2027“</w:t>
      </w:r>
      <w:r>
        <w:rPr>
          <w:rFonts w:eastAsia="Times New Roman" w:cs="Times New Roman"/>
          <w:lang w:eastAsia="cs-CZ"/>
        </w:rPr>
        <w:t xml:space="preserve">, </w:t>
      </w:r>
      <w:r w:rsidRPr="00484613">
        <w:rPr>
          <w:rFonts w:eastAsia="Times New Roman" w:cs="Times New Roman"/>
          <w:lang w:eastAsia="cs-CZ"/>
        </w:rPr>
        <w:t>č.j.</w:t>
      </w:r>
      <w:r w:rsidR="00484613">
        <w:rPr>
          <w:rFonts w:eastAsia="Times New Roman" w:cs="Times New Roman"/>
          <w:lang w:eastAsia="cs-CZ"/>
        </w:rPr>
        <w:t> 5293/2025-SŽ-OŘ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8461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8461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2791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4613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820EF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E820E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474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2025-02-13T05:47:00Z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